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1B37" w14:textId="79EFFCBD" w:rsidR="00AD365F" w:rsidRPr="00D65F4A" w:rsidRDefault="00D65F4A" w:rsidP="00D65F4A">
      <w:pPr>
        <w:spacing w:line="257" w:lineRule="auto"/>
        <w:jc w:val="center"/>
        <w:rPr>
          <w:sz w:val="36"/>
          <w:szCs w:val="36"/>
        </w:rPr>
      </w:pPr>
      <w:r w:rsidRPr="00D65F4A">
        <w:rPr>
          <w:rFonts w:ascii="Arial Black" w:eastAsia="Arial Black" w:hAnsi="Arial Black" w:cs="Arial Black"/>
          <w:sz w:val="36"/>
          <w:szCs w:val="36"/>
        </w:rPr>
        <w:t>SFPD</w:t>
      </w:r>
      <w:r w:rsidR="2977F6C8" w:rsidRPr="00D65F4A">
        <w:rPr>
          <w:rFonts w:ascii="Arial Black" w:eastAsia="Arial Black" w:hAnsi="Arial Black" w:cs="Arial Black"/>
          <w:sz w:val="36"/>
          <w:szCs w:val="36"/>
        </w:rPr>
        <w:t xml:space="preserve"> </w:t>
      </w:r>
      <w:r w:rsidRPr="00D65F4A">
        <w:rPr>
          <w:rFonts w:ascii="Arial Black" w:eastAsia="Arial Black" w:hAnsi="Arial Black" w:cs="Arial Black"/>
          <w:sz w:val="36"/>
          <w:szCs w:val="36"/>
        </w:rPr>
        <w:t xml:space="preserve">/ </w:t>
      </w:r>
      <w:r w:rsidR="2977F6C8" w:rsidRPr="00D65F4A">
        <w:rPr>
          <w:rFonts w:ascii="Arial Black" w:eastAsia="Arial Black" w:hAnsi="Arial Black" w:cs="Arial Black"/>
          <w:sz w:val="36"/>
          <w:szCs w:val="36"/>
        </w:rPr>
        <w:t xml:space="preserve">Walgreens </w:t>
      </w:r>
      <w:r w:rsidRPr="00D65F4A">
        <w:rPr>
          <w:rFonts w:ascii="Arial Black" w:eastAsia="Arial Black" w:hAnsi="Arial Black" w:cs="Arial Black"/>
          <w:sz w:val="36"/>
          <w:szCs w:val="36"/>
        </w:rPr>
        <w:t>TOY DRIVE 2021</w:t>
      </w:r>
    </w:p>
    <w:p w14:paraId="23DFF3E4" w14:textId="3F3E6062" w:rsidR="00AD365F" w:rsidRDefault="2977F6C8" w:rsidP="00D65F4A">
      <w:pPr>
        <w:pStyle w:val="ListParagraph"/>
        <w:numPr>
          <w:ilvl w:val="0"/>
          <w:numId w:val="2"/>
        </w:numPr>
        <w:spacing w:line="257" w:lineRule="auto"/>
      </w:pPr>
      <w:r w:rsidRPr="00D65F4A">
        <w:rPr>
          <w:rFonts w:ascii="Arial Black" w:eastAsia="Arial Black" w:hAnsi="Arial Black" w:cs="Arial Black"/>
          <w:sz w:val="28"/>
          <w:szCs w:val="28"/>
        </w:rPr>
        <w:t>SFPD Toy Drive will take place from November 23 – December 21, 2021</w:t>
      </w:r>
    </w:p>
    <w:p w14:paraId="2E34B545" w14:textId="74A19486" w:rsidR="00AD365F" w:rsidRDefault="00D65F4A" w:rsidP="00D65F4A">
      <w:pPr>
        <w:pStyle w:val="ListParagraph"/>
        <w:numPr>
          <w:ilvl w:val="0"/>
          <w:numId w:val="2"/>
        </w:numPr>
        <w:spacing w:line="257" w:lineRule="auto"/>
      </w:pPr>
      <w:r>
        <w:rPr>
          <w:rFonts w:ascii="Arial Black" w:eastAsia="Arial Black" w:hAnsi="Arial Black" w:cs="Arial Black"/>
          <w:sz w:val="28"/>
          <w:szCs w:val="28"/>
        </w:rPr>
        <w:t xml:space="preserve">Store Managers : </w:t>
      </w:r>
      <w:r w:rsidR="2977F6C8" w:rsidRPr="00D65F4A">
        <w:rPr>
          <w:rFonts w:ascii="Arial Black" w:eastAsia="Arial Black" w:hAnsi="Arial Black" w:cs="Arial Black"/>
          <w:sz w:val="28"/>
          <w:szCs w:val="28"/>
        </w:rPr>
        <w:t xml:space="preserve">When boxes are full, </w:t>
      </w:r>
      <w:r>
        <w:rPr>
          <w:rFonts w:ascii="Arial Black" w:eastAsia="Arial Black" w:hAnsi="Arial Black" w:cs="Arial Black"/>
          <w:sz w:val="28"/>
          <w:szCs w:val="28"/>
        </w:rPr>
        <w:t xml:space="preserve">please </w:t>
      </w:r>
      <w:r w:rsidR="2977F6C8" w:rsidRPr="00D65F4A">
        <w:rPr>
          <w:rFonts w:ascii="Arial Black" w:eastAsia="Arial Black" w:hAnsi="Arial Black" w:cs="Arial Black"/>
          <w:sz w:val="28"/>
          <w:szCs w:val="28"/>
        </w:rPr>
        <w:t xml:space="preserve">call </w:t>
      </w:r>
      <w:r>
        <w:rPr>
          <w:rFonts w:ascii="Arial Black" w:eastAsia="Arial Black" w:hAnsi="Arial Black" w:cs="Arial Black"/>
          <w:sz w:val="28"/>
          <w:szCs w:val="28"/>
        </w:rPr>
        <w:t>SFPD Community Engagement Division (</w:t>
      </w:r>
      <w:r w:rsidR="2977F6C8" w:rsidRPr="00D65F4A">
        <w:rPr>
          <w:rFonts w:ascii="Arial Black" w:eastAsia="Arial Black" w:hAnsi="Arial Black" w:cs="Arial Black"/>
          <w:sz w:val="28"/>
          <w:szCs w:val="28"/>
        </w:rPr>
        <w:t>CED</w:t>
      </w:r>
      <w:r>
        <w:rPr>
          <w:rFonts w:ascii="Arial Black" w:eastAsia="Arial Black" w:hAnsi="Arial Black" w:cs="Arial Black"/>
          <w:sz w:val="28"/>
          <w:szCs w:val="28"/>
        </w:rPr>
        <w:t>)</w:t>
      </w:r>
      <w:r w:rsidR="2977F6C8" w:rsidRPr="00D65F4A">
        <w:rPr>
          <w:rFonts w:ascii="Arial Black" w:eastAsia="Arial Black" w:hAnsi="Arial Black" w:cs="Arial Black"/>
          <w:sz w:val="28"/>
          <w:szCs w:val="28"/>
        </w:rPr>
        <w:t xml:space="preserve"> at (415) 558-5595 or Sgt. Padmore at (415) 238-6</w:t>
      </w:r>
      <w:r>
        <w:rPr>
          <w:rFonts w:ascii="Arial Black" w:eastAsia="Arial Black" w:hAnsi="Arial Black" w:cs="Arial Black"/>
          <w:sz w:val="28"/>
          <w:szCs w:val="28"/>
        </w:rPr>
        <w:t>89</w:t>
      </w:r>
      <w:r w:rsidR="2977F6C8" w:rsidRPr="00D65F4A">
        <w:rPr>
          <w:rFonts w:ascii="Arial Black" w:eastAsia="Arial Black" w:hAnsi="Arial Black" w:cs="Arial Black"/>
          <w:sz w:val="28"/>
          <w:szCs w:val="28"/>
        </w:rPr>
        <w:t xml:space="preserve">6 or email at </w:t>
      </w:r>
      <w:hyperlink r:id="rId5">
        <w:r w:rsidR="2977F6C8" w:rsidRPr="00D65F4A">
          <w:rPr>
            <w:rStyle w:val="Hyperlink"/>
            <w:rFonts w:ascii="Arial Black" w:eastAsia="Arial Black" w:hAnsi="Arial Black" w:cs="Arial Black"/>
            <w:sz w:val="28"/>
            <w:szCs w:val="28"/>
          </w:rPr>
          <w:t>Raymond.padmore@sfgov.org</w:t>
        </w:r>
      </w:hyperlink>
      <w:r>
        <w:rPr>
          <w:rFonts w:ascii="Arial Black" w:eastAsia="Arial Black" w:hAnsi="Arial Black" w:cs="Arial Black"/>
          <w:sz w:val="28"/>
          <w:szCs w:val="28"/>
        </w:rPr>
        <w:t xml:space="preserve"> and</w:t>
      </w:r>
      <w:r w:rsidR="2977F6C8" w:rsidRPr="00D65F4A">
        <w:rPr>
          <w:rFonts w:ascii="Arial Black" w:eastAsia="Arial Black" w:hAnsi="Arial Black" w:cs="Arial Black"/>
          <w:sz w:val="28"/>
          <w:szCs w:val="28"/>
        </w:rPr>
        <w:t xml:space="preserve"> </w:t>
      </w:r>
      <w:hyperlink r:id="rId6">
        <w:r w:rsidR="2977F6C8" w:rsidRPr="00D65F4A">
          <w:rPr>
            <w:rStyle w:val="Hyperlink"/>
            <w:rFonts w:ascii="Arial Black" w:eastAsia="Arial Black" w:hAnsi="Arial Black" w:cs="Arial Black"/>
            <w:sz w:val="28"/>
            <w:szCs w:val="28"/>
          </w:rPr>
          <w:t>Michael.perea@sfgov.org</w:t>
        </w:r>
      </w:hyperlink>
      <w:r>
        <w:rPr>
          <w:rFonts w:ascii="Arial Black" w:eastAsia="Arial Black" w:hAnsi="Arial Black" w:cs="Arial Black"/>
          <w:sz w:val="28"/>
          <w:szCs w:val="28"/>
        </w:rPr>
        <w:t xml:space="preserve"> and</w:t>
      </w:r>
      <w:r w:rsidR="2977F6C8" w:rsidRPr="00D65F4A">
        <w:rPr>
          <w:rFonts w:ascii="Arial Black" w:eastAsia="Arial Black" w:hAnsi="Arial Black" w:cs="Arial Black"/>
          <w:sz w:val="28"/>
          <w:szCs w:val="28"/>
        </w:rPr>
        <w:t xml:space="preserve"> </w:t>
      </w:r>
      <w:hyperlink r:id="rId7">
        <w:r w:rsidR="2977F6C8" w:rsidRPr="00D65F4A">
          <w:rPr>
            <w:rStyle w:val="Hyperlink"/>
            <w:rFonts w:ascii="Arial Black" w:eastAsia="Arial Black" w:hAnsi="Arial Black" w:cs="Arial Black"/>
            <w:sz w:val="28"/>
            <w:szCs w:val="28"/>
          </w:rPr>
          <w:t>amy.gonzalesmendoza@sfgov.org</w:t>
        </w:r>
      </w:hyperlink>
      <w:r w:rsidR="2977F6C8" w:rsidRPr="00D65F4A">
        <w:rPr>
          <w:rFonts w:ascii="Arial Black" w:eastAsia="Arial Black" w:hAnsi="Arial Black" w:cs="Arial Black"/>
          <w:sz w:val="28"/>
          <w:szCs w:val="28"/>
        </w:rPr>
        <w:t xml:space="preserve"> .</w:t>
      </w:r>
    </w:p>
    <w:p w14:paraId="4838571F" w14:textId="5AB7A5D9" w:rsidR="00AD365F" w:rsidRPr="00D65F4A" w:rsidRDefault="2977F6C8" w:rsidP="002B4982">
      <w:pPr>
        <w:spacing w:line="257" w:lineRule="auto"/>
      </w:pPr>
      <w:r w:rsidRPr="3E3666A9">
        <w:rPr>
          <w:rFonts w:ascii="Arial Black" w:eastAsia="Arial Black" w:hAnsi="Arial Black" w:cs="Arial Black"/>
          <w:sz w:val="28"/>
          <w:szCs w:val="28"/>
        </w:rPr>
        <w:t xml:space="preserve"> </w:t>
      </w:r>
      <w:r w:rsidR="002B4982">
        <w:rPr>
          <w:rFonts w:ascii="Arial Black" w:eastAsia="Arial Black" w:hAnsi="Arial Black" w:cs="Arial Black"/>
          <w:sz w:val="28"/>
          <w:szCs w:val="28"/>
        </w:rPr>
        <w:tab/>
      </w:r>
      <w:r w:rsidR="00D65F4A">
        <w:rPr>
          <w:rFonts w:ascii="Arial Black" w:eastAsia="Arial Black" w:hAnsi="Arial Black" w:cs="Arial Black"/>
          <w:sz w:val="28"/>
          <w:szCs w:val="28"/>
        </w:rPr>
        <w:t xml:space="preserve">Toys will be picked up within </w:t>
      </w:r>
      <w:r w:rsidRPr="00D65F4A">
        <w:rPr>
          <w:rFonts w:ascii="Arial Black" w:eastAsia="Arial Black" w:hAnsi="Arial Black" w:cs="Arial Black"/>
          <w:sz w:val="28"/>
          <w:szCs w:val="28"/>
        </w:rPr>
        <w:t>48 hours of notification.</w:t>
      </w:r>
    </w:p>
    <w:p w14:paraId="5707E315" w14:textId="77777777" w:rsidR="00D65F4A" w:rsidRDefault="00D65F4A" w:rsidP="00D65F4A">
      <w:pPr>
        <w:pStyle w:val="ListParagraph"/>
        <w:spacing w:line="257" w:lineRule="auto"/>
      </w:pPr>
    </w:p>
    <w:p w14:paraId="46CFAABF" w14:textId="72FCBEDD" w:rsidR="00AD365F" w:rsidRDefault="2977F6C8" w:rsidP="00D65F4A">
      <w:pPr>
        <w:pStyle w:val="ListParagraph"/>
        <w:numPr>
          <w:ilvl w:val="0"/>
          <w:numId w:val="2"/>
        </w:numPr>
        <w:spacing w:line="257" w:lineRule="auto"/>
      </w:pPr>
      <w:r w:rsidRPr="00D65F4A">
        <w:rPr>
          <w:rFonts w:ascii="Arial Black" w:eastAsia="Arial Black" w:hAnsi="Arial Black" w:cs="Arial Black"/>
          <w:sz w:val="28"/>
          <w:szCs w:val="28"/>
        </w:rPr>
        <w:t xml:space="preserve">When the box is full, </w:t>
      </w:r>
      <w:r w:rsidR="00D65F4A">
        <w:rPr>
          <w:rFonts w:ascii="Arial Black" w:eastAsia="Arial Black" w:hAnsi="Arial Black" w:cs="Arial Black"/>
          <w:sz w:val="28"/>
          <w:szCs w:val="28"/>
        </w:rPr>
        <w:t>please bag toys and keep in your storage area.  When the Officer comes to pick up toys, please let them know where they are being stored.</w:t>
      </w:r>
    </w:p>
    <w:p w14:paraId="3CF66580" w14:textId="7530C11C" w:rsidR="00AD365F" w:rsidRDefault="00D65F4A" w:rsidP="3E3666A9">
      <w:pPr>
        <w:spacing w:line="257" w:lineRule="auto"/>
      </w:pPr>
      <w:r>
        <w:rPr>
          <w:rFonts w:ascii="Arial Black" w:eastAsia="Arial Black" w:hAnsi="Arial Black" w:cs="Arial Black"/>
          <w:sz w:val="28"/>
          <w:szCs w:val="28"/>
          <w:u w:val="single"/>
        </w:rPr>
        <w:t xml:space="preserve">We are looking forward to </w:t>
      </w:r>
      <w:proofErr w:type="gramStart"/>
      <w:r>
        <w:rPr>
          <w:rFonts w:ascii="Arial Black" w:eastAsia="Arial Black" w:hAnsi="Arial Black" w:cs="Arial Black"/>
          <w:sz w:val="28"/>
          <w:szCs w:val="28"/>
          <w:u w:val="single"/>
        </w:rPr>
        <w:t>see</w:t>
      </w:r>
      <w:proofErr w:type="gramEnd"/>
      <w:r>
        <w:rPr>
          <w:rFonts w:ascii="Arial Black" w:eastAsia="Arial Black" w:hAnsi="Arial Black" w:cs="Arial Black"/>
          <w:sz w:val="28"/>
          <w:szCs w:val="28"/>
          <w:u w:val="single"/>
        </w:rPr>
        <w:t xml:space="preserve"> which store </w:t>
      </w:r>
      <w:r w:rsidR="002B4982">
        <w:rPr>
          <w:rFonts w:ascii="Arial Black" w:eastAsia="Arial Black" w:hAnsi="Arial Black" w:cs="Arial Black"/>
          <w:sz w:val="28"/>
          <w:szCs w:val="28"/>
          <w:u w:val="single"/>
        </w:rPr>
        <w:t>has</w:t>
      </w:r>
      <w:r>
        <w:rPr>
          <w:rFonts w:ascii="Arial Black" w:eastAsia="Arial Black" w:hAnsi="Arial Black" w:cs="Arial Black"/>
          <w:sz w:val="28"/>
          <w:szCs w:val="28"/>
          <w:u w:val="single"/>
        </w:rPr>
        <w:t xml:space="preserve"> the following:</w:t>
      </w:r>
    </w:p>
    <w:p w14:paraId="78014BC7" w14:textId="13C9D578" w:rsidR="00AD365F" w:rsidRDefault="2977F6C8" w:rsidP="3E3666A9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8"/>
          <w:szCs w:val="28"/>
        </w:rPr>
      </w:pPr>
      <w:r w:rsidRPr="3E3666A9">
        <w:rPr>
          <w:rFonts w:ascii="Arial Black" w:eastAsia="Arial Black" w:hAnsi="Arial Black" w:cs="Arial Black"/>
          <w:sz w:val="28"/>
          <w:szCs w:val="28"/>
        </w:rPr>
        <w:t>Best decorated</w:t>
      </w:r>
      <w:r w:rsidR="00D65F4A">
        <w:rPr>
          <w:rFonts w:ascii="Arial Black" w:eastAsia="Arial Black" w:hAnsi="Arial Black" w:cs="Arial Black"/>
          <w:sz w:val="28"/>
          <w:szCs w:val="28"/>
        </w:rPr>
        <w:t xml:space="preserve"> Box</w:t>
      </w:r>
    </w:p>
    <w:p w14:paraId="4E589E5B" w14:textId="417728CD" w:rsidR="00AD365F" w:rsidRDefault="2977F6C8" w:rsidP="3E3666A9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8"/>
          <w:szCs w:val="28"/>
        </w:rPr>
      </w:pPr>
      <w:r w:rsidRPr="3E3666A9">
        <w:rPr>
          <w:rFonts w:ascii="Arial Black" w:eastAsia="Arial Black" w:hAnsi="Arial Black" w:cs="Arial Black"/>
          <w:sz w:val="28"/>
          <w:szCs w:val="28"/>
        </w:rPr>
        <w:t>Most toys</w:t>
      </w:r>
      <w:r w:rsidR="00D65F4A">
        <w:rPr>
          <w:rFonts w:ascii="Arial Black" w:eastAsia="Arial Black" w:hAnsi="Arial Black" w:cs="Arial Black"/>
          <w:sz w:val="28"/>
          <w:szCs w:val="28"/>
        </w:rPr>
        <w:t xml:space="preserve"> collected</w:t>
      </w:r>
    </w:p>
    <w:p w14:paraId="4DBEFA4B" w14:textId="048A9111" w:rsidR="00AD365F" w:rsidRDefault="00D65F4A" w:rsidP="3E3666A9">
      <w:pPr>
        <w:spacing w:line="257" w:lineRule="auto"/>
      </w:pPr>
      <w:r>
        <w:rPr>
          <w:rFonts w:ascii="Arial Black" w:eastAsia="Arial Black" w:hAnsi="Arial Black" w:cs="Arial Black"/>
          <w:sz w:val="28"/>
          <w:szCs w:val="28"/>
        </w:rPr>
        <w:t>The SFPD will be recognizing those stores and employees.</w:t>
      </w:r>
    </w:p>
    <w:p w14:paraId="754AC8A2" w14:textId="7F73CCEA" w:rsidR="00AD365F" w:rsidRDefault="2977F6C8" w:rsidP="3E3666A9">
      <w:pPr>
        <w:spacing w:line="257" w:lineRule="auto"/>
      </w:pPr>
      <w:r w:rsidRPr="3E3666A9">
        <w:rPr>
          <w:rFonts w:ascii="Arial Black" w:eastAsia="Arial Black" w:hAnsi="Arial Black" w:cs="Arial Black"/>
          <w:sz w:val="28"/>
          <w:szCs w:val="28"/>
        </w:rPr>
        <w:t xml:space="preserve"> </w:t>
      </w:r>
    </w:p>
    <w:p w14:paraId="7312058D" w14:textId="5E8DD4FC" w:rsidR="00AD365F" w:rsidRDefault="00D65F4A" w:rsidP="3E3666A9">
      <w:pPr>
        <w:spacing w:line="257" w:lineRule="auto"/>
      </w:pPr>
      <w:r>
        <w:rPr>
          <w:rFonts w:ascii="Arial Black" w:eastAsia="Arial Black" w:hAnsi="Arial Black" w:cs="Arial Black"/>
          <w:sz w:val="28"/>
          <w:szCs w:val="28"/>
        </w:rPr>
        <w:t>On each poster, there is a QR code which directs customer</w:t>
      </w:r>
      <w:r w:rsidR="002B4982">
        <w:rPr>
          <w:rFonts w:ascii="Arial Black" w:eastAsia="Arial Black" w:hAnsi="Arial Black" w:cs="Arial Black"/>
          <w:sz w:val="28"/>
          <w:szCs w:val="28"/>
        </w:rPr>
        <w:t>s</w:t>
      </w:r>
      <w:r>
        <w:rPr>
          <w:rFonts w:ascii="Arial Black" w:eastAsia="Arial Black" w:hAnsi="Arial Black" w:cs="Arial Black"/>
          <w:sz w:val="28"/>
          <w:szCs w:val="28"/>
        </w:rPr>
        <w:t xml:space="preserve"> to VENMO (lower left side) or a GoFundMe page (lower right side)</w:t>
      </w:r>
      <w:r w:rsidR="002B4982">
        <w:rPr>
          <w:rFonts w:ascii="Arial Black" w:eastAsia="Arial Black" w:hAnsi="Arial Black" w:cs="Arial Black"/>
          <w:sz w:val="28"/>
          <w:szCs w:val="28"/>
        </w:rPr>
        <w:t>.  Customers can easily donate at these sites</w:t>
      </w:r>
      <w:r>
        <w:rPr>
          <w:rFonts w:ascii="Arial Black" w:eastAsia="Arial Black" w:hAnsi="Arial Black" w:cs="Arial Black"/>
          <w:sz w:val="28"/>
          <w:szCs w:val="28"/>
        </w:rPr>
        <w:t>.  Our GOAL is to raise $</w:t>
      </w:r>
      <w:r w:rsidR="2977F6C8" w:rsidRPr="3E3666A9">
        <w:rPr>
          <w:rFonts w:ascii="Arial Black" w:eastAsia="Arial Black" w:hAnsi="Arial Black" w:cs="Arial Black"/>
          <w:sz w:val="28"/>
          <w:szCs w:val="28"/>
        </w:rPr>
        <w:t>20,000 to purchase toys</w:t>
      </w:r>
      <w:r w:rsidR="002B4982">
        <w:rPr>
          <w:rFonts w:ascii="Arial Black" w:eastAsia="Arial Black" w:hAnsi="Arial Black" w:cs="Arial Black"/>
          <w:sz w:val="28"/>
          <w:szCs w:val="28"/>
        </w:rPr>
        <w:t xml:space="preserve"> for our underserved Kids from </w:t>
      </w:r>
      <w:r w:rsidR="002B4982" w:rsidRPr="3E3666A9">
        <w:rPr>
          <w:rFonts w:ascii="Arial Black" w:eastAsia="Arial Black" w:hAnsi="Arial Black" w:cs="Arial Black"/>
          <w:sz w:val="28"/>
          <w:szCs w:val="28"/>
        </w:rPr>
        <w:t>our</w:t>
      </w:r>
      <w:r w:rsidR="002B4982">
        <w:rPr>
          <w:rFonts w:ascii="Arial Black" w:eastAsia="Arial Black" w:hAnsi="Arial Black" w:cs="Arial Black"/>
          <w:sz w:val="28"/>
          <w:szCs w:val="28"/>
        </w:rPr>
        <w:t xml:space="preserve"> community.</w:t>
      </w:r>
    </w:p>
    <w:p w14:paraId="246E4575" w14:textId="20B73DE4" w:rsidR="00AD365F" w:rsidRDefault="00AD365F" w:rsidP="3E3666A9">
      <w:pPr>
        <w:spacing w:line="257" w:lineRule="auto"/>
      </w:pPr>
    </w:p>
    <w:p w14:paraId="3633D732" w14:textId="5D801CFB" w:rsidR="00AD365F" w:rsidRDefault="2977F6C8" w:rsidP="3E3666A9">
      <w:pPr>
        <w:spacing w:line="257" w:lineRule="auto"/>
      </w:pPr>
      <w:r w:rsidRPr="3E3666A9">
        <w:rPr>
          <w:rFonts w:ascii="Arial Black" w:eastAsia="Arial Black" w:hAnsi="Arial Black" w:cs="Arial Black"/>
          <w:sz w:val="28"/>
          <w:szCs w:val="28"/>
        </w:rPr>
        <w:t>Please encourage employees to participate</w:t>
      </w:r>
      <w:r w:rsidR="002B4982">
        <w:rPr>
          <w:rFonts w:ascii="Arial Black" w:eastAsia="Arial Black" w:hAnsi="Arial Black" w:cs="Arial Black"/>
          <w:sz w:val="28"/>
          <w:szCs w:val="28"/>
        </w:rPr>
        <w:t xml:space="preserve"> by informing your customers of the TOY DRIVE!</w:t>
      </w:r>
    </w:p>
    <w:sectPr w:rsidR="00AD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D5"/>
    <w:multiLevelType w:val="hybridMultilevel"/>
    <w:tmpl w:val="0D8872AC"/>
    <w:lvl w:ilvl="0" w:tplc="C0866F70">
      <w:start w:val="1"/>
      <w:numFmt w:val="decimal"/>
      <w:lvlText w:val="%1."/>
      <w:lvlJc w:val="left"/>
      <w:pPr>
        <w:ind w:left="720" w:hanging="360"/>
      </w:pPr>
    </w:lvl>
    <w:lvl w:ilvl="1" w:tplc="9058EE38">
      <w:start w:val="1"/>
      <w:numFmt w:val="lowerLetter"/>
      <w:lvlText w:val="%2."/>
      <w:lvlJc w:val="left"/>
      <w:pPr>
        <w:ind w:left="1440" w:hanging="360"/>
      </w:pPr>
    </w:lvl>
    <w:lvl w:ilvl="2" w:tplc="6AFCBCAE">
      <w:start w:val="1"/>
      <w:numFmt w:val="lowerRoman"/>
      <w:lvlText w:val="%3."/>
      <w:lvlJc w:val="right"/>
      <w:pPr>
        <w:ind w:left="2160" w:hanging="180"/>
      </w:pPr>
    </w:lvl>
    <w:lvl w:ilvl="3" w:tplc="F2928D84">
      <w:start w:val="1"/>
      <w:numFmt w:val="decimal"/>
      <w:lvlText w:val="%4."/>
      <w:lvlJc w:val="left"/>
      <w:pPr>
        <w:ind w:left="2880" w:hanging="360"/>
      </w:pPr>
    </w:lvl>
    <w:lvl w:ilvl="4" w:tplc="A074F63E">
      <w:start w:val="1"/>
      <w:numFmt w:val="lowerLetter"/>
      <w:lvlText w:val="%5."/>
      <w:lvlJc w:val="left"/>
      <w:pPr>
        <w:ind w:left="3600" w:hanging="360"/>
      </w:pPr>
    </w:lvl>
    <w:lvl w:ilvl="5" w:tplc="56B4A9EC">
      <w:start w:val="1"/>
      <w:numFmt w:val="lowerRoman"/>
      <w:lvlText w:val="%6."/>
      <w:lvlJc w:val="right"/>
      <w:pPr>
        <w:ind w:left="4320" w:hanging="180"/>
      </w:pPr>
    </w:lvl>
    <w:lvl w:ilvl="6" w:tplc="5554F722">
      <w:start w:val="1"/>
      <w:numFmt w:val="decimal"/>
      <w:lvlText w:val="%7."/>
      <w:lvlJc w:val="left"/>
      <w:pPr>
        <w:ind w:left="5040" w:hanging="360"/>
      </w:pPr>
    </w:lvl>
    <w:lvl w:ilvl="7" w:tplc="7E7A99E8">
      <w:start w:val="1"/>
      <w:numFmt w:val="lowerLetter"/>
      <w:lvlText w:val="%8."/>
      <w:lvlJc w:val="left"/>
      <w:pPr>
        <w:ind w:left="5760" w:hanging="360"/>
      </w:pPr>
    </w:lvl>
    <w:lvl w:ilvl="8" w:tplc="F95039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6080"/>
    <w:multiLevelType w:val="hybridMultilevel"/>
    <w:tmpl w:val="0C9C15C6"/>
    <w:lvl w:ilvl="0" w:tplc="6A6890D6">
      <w:start w:val="1"/>
      <w:numFmt w:val="decimal"/>
      <w:lvlText w:val="%1."/>
      <w:lvlJc w:val="left"/>
      <w:pPr>
        <w:ind w:left="720" w:hanging="360"/>
      </w:pPr>
      <w:rPr>
        <w:rFonts w:ascii="Arial Black" w:eastAsia="Arial Black" w:hAnsi="Arial Black" w:cs="Arial Blac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62F51E"/>
    <w:rsid w:val="002B4982"/>
    <w:rsid w:val="00AD365F"/>
    <w:rsid w:val="00D65F4A"/>
    <w:rsid w:val="1662F51E"/>
    <w:rsid w:val="2977F6C8"/>
    <w:rsid w:val="3E3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F51E"/>
  <w15:chartTrackingRefBased/>
  <w15:docId w15:val="{50F92EF3-977E-43E6-A4F7-EFB1AEB4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gonzalesmendoza@sf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perea@sfgov.org" TargetMode="External"/><Relationship Id="rId5" Type="http://schemas.openxmlformats.org/officeDocument/2006/relationships/hyperlink" Target="mailto:Raymond.padmore@sfgov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Perea, Michael (POL)</dc:creator>
  <cp:keywords/>
  <dc:description/>
  <cp:lastModifiedBy>Padmore, Raymond (POL)</cp:lastModifiedBy>
  <cp:revision>2</cp:revision>
  <cp:lastPrinted>2021-11-09T19:37:00Z</cp:lastPrinted>
  <dcterms:created xsi:type="dcterms:W3CDTF">2021-11-09T19:39:00Z</dcterms:created>
  <dcterms:modified xsi:type="dcterms:W3CDTF">2021-11-09T19:39:00Z</dcterms:modified>
</cp:coreProperties>
</file>